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FA" w:rsidRDefault="001259FA" w:rsidP="00EF4352">
      <w:pPr>
        <w:pStyle w:val="ab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1259FA" w:rsidTr="001259FA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259FA" w:rsidRDefault="001259FA">
            <w:pPr>
              <w:spacing w:line="276" w:lineRule="auto"/>
              <w:rPr>
                <w:sz w:val="20"/>
              </w:rPr>
            </w:pPr>
          </w:p>
          <w:p w:rsidR="001259FA" w:rsidRDefault="001259FA">
            <w:pPr>
              <w:spacing w:line="276" w:lineRule="auto"/>
              <w:rPr>
                <w:sz w:val="20"/>
              </w:rPr>
            </w:pPr>
          </w:p>
          <w:p w:rsidR="001259FA" w:rsidRDefault="001259FA" w:rsidP="003815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1259FA" w:rsidRDefault="001259FA" w:rsidP="003815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1259FA" w:rsidRDefault="001259FA" w:rsidP="003815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1259FA" w:rsidRDefault="001259FA" w:rsidP="0038156F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38156F" w:rsidRDefault="0038156F" w:rsidP="0038156F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1259FA" w:rsidRDefault="001259FA">
            <w:pPr>
              <w:spacing w:line="276" w:lineRule="auto"/>
              <w:jc w:val="center"/>
              <w:rPr>
                <w:sz w:val="20"/>
              </w:rPr>
            </w:pPr>
          </w:p>
          <w:p w:rsidR="001259FA" w:rsidRDefault="001259F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259FA" w:rsidRDefault="001259FA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259FA" w:rsidRDefault="001259FA">
            <w:pPr>
              <w:pStyle w:val="2"/>
              <w:spacing w:line="276" w:lineRule="auto"/>
              <w:rPr>
                <w:sz w:val="20"/>
              </w:rPr>
            </w:pPr>
          </w:p>
          <w:p w:rsidR="001259FA" w:rsidRDefault="001259FA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1259FA" w:rsidRDefault="001259FA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1259FA" w:rsidRDefault="001259F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1259FA" w:rsidRDefault="001259F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1259FA" w:rsidRDefault="001259F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1259FA" w:rsidRDefault="001259F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1259FA" w:rsidRDefault="001259FA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1259FA" w:rsidRDefault="001259FA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1259FA" w:rsidRDefault="001259FA" w:rsidP="007D3EAF">
      <w:pPr>
        <w:pStyle w:val="a5"/>
        <w:jc w:val="both"/>
        <w:rPr>
          <w:sz w:val="24"/>
          <w:szCs w:val="24"/>
        </w:rPr>
      </w:pPr>
    </w:p>
    <w:p w:rsidR="007D3EAF" w:rsidRDefault="00B74616" w:rsidP="00AB4C42">
      <w:pPr>
        <w:pStyle w:val="a5"/>
        <w:jc w:val="center"/>
        <w:rPr>
          <w:szCs w:val="28"/>
        </w:rPr>
      </w:pPr>
      <w:r>
        <w:rPr>
          <w:szCs w:val="28"/>
        </w:rPr>
        <w:t>3-е</w:t>
      </w:r>
      <w:r w:rsidR="007D3EAF" w:rsidRPr="006C53A2">
        <w:rPr>
          <w:szCs w:val="28"/>
        </w:rPr>
        <w:t xml:space="preserve"> заседание </w:t>
      </w:r>
      <w:r w:rsidR="001259FA">
        <w:rPr>
          <w:szCs w:val="28"/>
        </w:rPr>
        <w:t>28-</w:t>
      </w:r>
      <w:r w:rsidR="007D3EAF" w:rsidRPr="006C53A2">
        <w:rPr>
          <w:szCs w:val="28"/>
        </w:rPr>
        <w:t>созыва</w:t>
      </w:r>
    </w:p>
    <w:p w:rsidR="00DF5159" w:rsidRPr="002A192E" w:rsidRDefault="00A857FF" w:rsidP="001259FA">
      <w:pPr>
        <w:pStyle w:val="a5"/>
        <w:spacing w:line="360" w:lineRule="auto"/>
        <w:ind w:firstLine="720"/>
        <w:jc w:val="center"/>
        <w:rPr>
          <w:b/>
          <w:i/>
          <w:sz w:val="36"/>
          <w:szCs w:val="36"/>
        </w:rPr>
      </w:pPr>
      <w:r w:rsidRPr="002A192E">
        <w:rPr>
          <w:b/>
          <w:i/>
          <w:sz w:val="36"/>
          <w:szCs w:val="36"/>
        </w:rPr>
        <w:t xml:space="preserve">                                 </w:t>
      </w:r>
      <w:r w:rsidR="002A192E">
        <w:rPr>
          <w:b/>
          <w:i/>
          <w:sz w:val="36"/>
          <w:szCs w:val="36"/>
        </w:rPr>
        <w:t xml:space="preserve">                         </w:t>
      </w:r>
      <w:r w:rsidRPr="002A192E">
        <w:rPr>
          <w:b/>
          <w:i/>
          <w:sz w:val="36"/>
          <w:szCs w:val="36"/>
        </w:rPr>
        <w:t xml:space="preserve">             </w:t>
      </w:r>
    </w:p>
    <w:p w:rsidR="00DF5159" w:rsidRPr="001259FA" w:rsidRDefault="00DF5159" w:rsidP="001259FA">
      <w:pPr>
        <w:pStyle w:val="3"/>
        <w:jc w:val="center"/>
        <w:rPr>
          <w:b/>
        </w:rPr>
      </w:pPr>
      <w:r w:rsidRPr="001259FA">
        <w:rPr>
          <w:b/>
        </w:rPr>
        <w:t>РЕШЕНИЕ</w:t>
      </w:r>
      <w:r w:rsidR="007D3EAF" w:rsidRPr="001259FA">
        <w:rPr>
          <w:b/>
        </w:rPr>
        <w:t xml:space="preserve">                                                   КАРАР</w:t>
      </w:r>
    </w:p>
    <w:p w:rsidR="00DF5159" w:rsidRPr="001259FA" w:rsidRDefault="00DF5159" w:rsidP="001259FA">
      <w:pPr>
        <w:ind w:firstLine="720"/>
        <w:jc w:val="center"/>
        <w:rPr>
          <w:b/>
          <w:sz w:val="28"/>
        </w:rPr>
      </w:pPr>
    </w:p>
    <w:p w:rsidR="00201A3B" w:rsidRDefault="00B74616" w:rsidP="00B74616">
      <w:pPr>
        <w:spacing w:before="20"/>
        <w:jc w:val="center"/>
        <w:rPr>
          <w:b/>
          <w:iCs/>
          <w:sz w:val="28"/>
          <w:szCs w:val="28"/>
        </w:rPr>
      </w:pPr>
      <w:r w:rsidRPr="00201A3B">
        <w:rPr>
          <w:b/>
          <w:iCs/>
          <w:sz w:val="28"/>
          <w:szCs w:val="28"/>
        </w:rPr>
        <w:t xml:space="preserve">О внесении изменений в решение Совета сельского поселения </w:t>
      </w:r>
      <w:r w:rsidR="00A857FF" w:rsidRPr="00201A3B">
        <w:rPr>
          <w:b/>
          <w:iCs/>
          <w:sz w:val="28"/>
          <w:szCs w:val="28"/>
        </w:rPr>
        <w:t xml:space="preserve">Мутабашевский </w:t>
      </w:r>
      <w:r w:rsidRPr="00201A3B">
        <w:rPr>
          <w:b/>
          <w:iCs/>
          <w:sz w:val="28"/>
          <w:szCs w:val="28"/>
        </w:rPr>
        <w:t xml:space="preserve">сельсовет  муниципального района Аскинский район РБ от </w:t>
      </w:r>
      <w:r w:rsidR="00201A3B" w:rsidRPr="00201A3B">
        <w:rPr>
          <w:b/>
          <w:iCs/>
          <w:sz w:val="28"/>
          <w:szCs w:val="28"/>
        </w:rPr>
        <w:t xml:space="preserve"> </w:t>
      </w:r>
      <w:r w:rsidR="00A578BF" w:rsidRPr="00201A3B">
        <w:rPr>
          <w:b/>
          <w:iCs/>
          <w:sz w:val="28"/>
          <w:szCs w:val="28"/>
        </w:rPr>
        <w:t>09</w:t>
      </w:r>
      <w:r w:rsidRPr="00201A3B">
        <w:rPr>
          <w:b/>
          <w:iCs/>
          <w:sz w:val="28"/>
          <w:szCs w:val="28"/>
        </w:rPr>
        <w:t xml:space="preserve"> </w:t>
      </w:r>
      <w:r w:rsidR="00A578BF" w:rsidRPr="00201A3B">
        <w:rPr>
          <w:b/>
          <w:iCs/>
          <w:sz w:val="28"/>
          <w:szCs w:val="28"/>
        </w:rPr>
        <w:t xml:space="preserve"> ноября</w:t>
      </w:r>
      <w:r w:rsidRPr="00201A3B">
        <w:rPr>
          <w:b/>
          <w:iCs/>
          <w:sz w:val="28"/>
          <w:szCs w:val="28"/>
        </w:rPr>
        <w:t xml:space="preserve"> 2017 года № </w:t>
      </w:r>
      <w:r w:rsidR="00A578BF" w:rsidRPr="00201A3B">
        <w:rPr>
          <w:b/>
          <w:iCs/>
          <w:sz w:val="28"/>
          <w:szCs w:val="28"/>
        </w:rPr>
        <w:t>121</w:t>
      </w:r>
      <w:r w:rsidRPr="00201A3B">
        <w:rPr>
          <w:b/>
          <w:iCs/>
          <w:sz w:val="28"/>
          <w:szCs w:val="28"/>
        </w:rPr>
        <w:t xml:space="preserve"> «Об установлении земельного налога»</w:t>
      </w:r>
    </w:p>
    <w:p w:rsidR="00B74616" w:rsidRPr="00201A3B" w:rsidRDefault="00B74616" w:rsidP="00B74616">
      <w:pPr>
        <w:spacing w:before="20"/>
        <w:jc w:val="center"/>
        <w:rPr>
          <w:b/>
          <w:iCs/>
          <w:sz w:val="28"/>
          <w:szCs w:val="28"/>
        </w:rPr>
      </w:pPr>
      <w:r w:rsidRPr="00201A3B">
        <w:rPr>
          <w:b/>
          <w:iCs/>
          <w:sz w:val="28"/>
          <w:szCs w:val="28"/>
        </w:rPr>
        <w:t xml:space="preserve"> на территории</w:t>
      </w:r>
      <w:r w:rsidR="002B31B4">
        <w:rPr>
          <w:b/>
          <w:iCs/>
          <w:sz w:val="28"/>
          <w:szCs w:val="28"/>
        </w:rPr>
        <w:t xml:space="preserve"> </w:t>
      </w:r>
      <w:r w:rsidRPr="00201A3B">
        <w:rPr>
          <w:b/>
          <w:iCs/>
          <w:sz w:val="28"/>
          <w:szCs w:val="28"/>
        </w:rPr>
        <w:t xml:space="preserve"> сельского поселения </w:t>
      </w:r>
      <w:r w:rsidR="00A857FF" w:rsidRPr="00201A3B">
        <w:rPr>
          <w:b/>
          <w:iCs/>
          <w:sz w:val="28"/>
          <w:szCs w:val="28"/>
        </w:rPr>
        <w:t>Мутабашевский</w:t>
      </w:r>
      <w:r w:rsidRPr="00201A3B">
        <w:rPr>
          <w:b/>
          <w:iCs/>
          <w:sz w:val="28"/>
          <w:szCs w:val="28"/>
        </w:rPr>
        <w:t xml:space="preserve"> сельсовет муниципального района Аскинский район Республики Башкортостан </w:t>
      </w:r>
    </w:p>
    <w:p w:rsidR="00B74616" w:rsidRPr="00AA2175" w:rsidRDefault="00B74616" w:rsidP="00B74616">
      <w:pPr>
        <w:spacing w:before="20"/>
        <w:rPr>
          <w:iCs/>
          <w:sz w:val="28"/>
          <w:szCs w:val="28"/>
        </w:rPr>
      </w:pPr>
      <w:r w:rsidRPr="00AA2175">
        <w:rPr>
          <w:iCs/>
          <w:sz w:val="28"/>
          <w:szCs w:val="28"/>
        </w:rPr>
        <w:t xml:space="preserve"> </w:t>
      </w:r>
    </w:p>
    <w:p w:rsidR="00B74616" w:rsidRPr="00AA2175" w:rsidRDefault="00B74616" w:rsidP="00A857FF">
      <w:pPr>
        <w:spacing w:before="20"/>
        <w:ind w:firstLine="567"/>
        <w:jc w:val="both"/>
        <w:rPr>
          <w:iCs/>
          <w:sz w:val="28"/>
          <w:szCs w:val="28"/>
        </w:rPr>
      </w:pPr>
      <w:r w:rsidRPr="00AA2175">
        <w:rPr>
          <w:iCs/>
          <w:sz w:val="28"/>
          <w:szCs w:val="28"/>
        </w:rPr>
        <w:t xml:space="preserve"> 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proofErr w:type="gramStart"/>
      <w:r>
        <w:rPr>
          <w:iCs/>
          <w:sz w:val="28"/>
          <w:szCs w:val="28"/>
        </w:rPr>
        <w:t xml:space="preserve">В соответствии с Федеральным законом от 6 октября 2003 года № 131-ФЗ  «Об общих принципах организации местного самоуправления в Российской Федерации», Налоговым кодексом Российской Федерации, руководствуясь </w:t>
      </w:r>
      <w:r w:rsidR="00F840EF">
        <w:rPr>
          <w:iCs/>
          <w:sz w:val="28"/>
          <w:szCs w:val="28"/>
        </w:rPr>
        <w:t xml:space="preserve"> п.п.2 </w:t>
      </w:r>
      <w:r>
        <w:rPr>
          <w:iCs/>
          <w:sz w:val="28"/>
          <w:szCs w:val="28"/>
        </w:rPr>
        <w:t>пункт</w:t>
      </w:r>
      <w:r w:rsidR="00F840EF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</w:t>
      </w:r>
      <w:r w:rsidR="00942CFC">
        <w:rPr>
          <w:iCs/>
          <w:sz w:val="28"/>
          <w:szCs w:val="28"/>
        </w:rPr>
        <w:t xml:space="preserve">1 </w:t>
      </w:r>
      <w:r>
        <w:rPr>
          <w:iCs/>
          <w:sz w:val="28"/>
          <w:szCs w:val="28"/>
        </w:rPr>
        <w:t xml:space="preserve">статьи </w:t>
      </w:r>
      <w:r w:rsidR="00F840EF">
        <w:rPr>
          <w:iCs/>
          <w:sz w:val="28"/>
          <w:szCs w:val="28"/>
        </w:rPr>
        <w:t>3 глав</w:t>
      </w:r>
      <w:r w:rsidR="00F840EF">
        <w:rPr>
          <w:iCs/>
          <w:sz w:val="28"/>
          <w:szCs w:val="28"/>
          <w:lang w:val="tt-RU"/>
        </w:rPr>
        <w:t>ы</w:t>
      </w:r>
      <w:r w:rsidR="00F840EF">
        <w:rPr>
          <w:iCs/>
          <w:sz w:val="28"/>
          <w:szCs w:val="28"/>
        </w:rPr>
        <w:t xml:space="preserve"> </w:t>
      </w:r>
      <w:r w:rsidR="00F840EF">
        <w:rPr>
          <w:iCs/>
          <w:sz w:val="28"/>
          <w:szCs w:val="28"/>
          <w:lang w:val="en-US"/>
        </w:rPr>
        <w:t>II</w:t>
      </w:r>
      <w:r>
        <w:rPr>
          <w:iCs/>
          <w:sz w:val="28"/>
          <w:szCs w:val="28"/>
        </w:rPr>
        <w:t xml:space="preserve"> Устава сельского поселения Мутабашевский сельсовет муниципального района Аскинский район РБ, Совет сельского поселения Мутабашевский сельсовет муниципального района Аскинский район</w:t>
      </w:r>
      <w:proofErr w:type="gramEnd"/>
      <w:r>
        <w:rPr>
          <w:iCs/>
          <w:sz w:val="28"/>
          <w:szCs w:val="28"/>
        </w:rPr>
        <w:t xml:space="preserve"> Республики Башкортостан решил: 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 Внести в решение Совета сельского поселения Мутабашевский сельсовет муниципального района Аскинский район Республики  Башкортостан  от «09» ноября  2017 года №  121  «Об установлении земельного налога</w:t>
      </w:r>
      <w:r w:rsidR="00986863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на территории сельского поселения  Мутабашевский сельсовет муниципального района Аскинский район РБ» (с внесенными изменениями) следующие изменения: 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-  </w:t>
      </w:r>
      <w:proofErr w:type="spellStart"/>
      <w:r>
        <w:rPr>
          <w:iCs/>
          <w:sz w:val="28"/>
          <w:szCs w:val="28"/>
        </w:rPr>
        <w:t>п</w:t>
      </w:r>
      <w:proofErr w:type="gramStart"/>
      <w:r>
        <w:rPr>
          <w:iCs/>
          <w:sz w:val="28"/>
          <w:szCs w:val="28"/>
        </w:rPr>
        <w:t>.п</w:t>
      </w:r>
      <w:proofErr w:type="spellEnd"/>
      <w:proofErr w:type="gramEnd"/>
      <w:r>
        <w:rPr>
          <w:iCs/>
          <w:sz w:val="28"/>
          <w:szCs w:val="28"/>
        </w:rPr>
        <w:t xml:space="preserve"> 2.2  изложить в следующей редакции: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« </w:t>
      </w:r>
      <w:r>
        <w:rPr>
          <w:b/>
          <w:iCs/>
          <w:sz w:val="28"/>
          <w:szCs w:val="28"/>
        </w:rPr>
        <w:t>0,3</w:t>
      </w:r>
      <w:r>
        <w:rPr>
          <w:iCs/>
          <w:sz w:val="28"/>
          <w:szCs w:val="28"/>
        </w:rPr>
        <w:t xml:space="preserve"> процента в отношении земельных участков: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proofErr w:type="gramStart"/>
      <w:r>
        <w:rPr>
          <w:iCs/>
          <w:sz w:val="28"/>
          <w:szCs w:val="28"/>
        </w:rPr>
        <w:t xml:space="preserve"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</w:t>
      </w:r>
      <w:r>
        <w:rPr>
          <w:iCs/>
          <w:sz w:val="28"/>
          <w:szCs w:val="28"/>
        </w:rPr>
        <w:lastRenderedPageBreak/>
        <w:t>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- не используемых  в предпринимательской деятельности, приобретенных (предоставленных)  для ведения личного подсобного хозяйства, садоводства или огородничества,  а также земельных участков общего назначения, предусмотренных Федеральным законом от 29 июля 2017 года N 217-ФЗ "О 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ведении</w:t>
      </w:r>
      <w:proofErr w:type="gramEnd"/>
      <w:r>
        <w:rPr>
          <w:iCs/>
          <w:sz w:val="28"/>
          <w:szCs w:val="28"/>
        </w:rPr>
        <w:t xml:space="preserve"> гражданами садоводства и огородничества для собственных нужд и о внесении изменений  в отдельные законодательные акты Российской Федерации»;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- ограниченных в обороте в  соответствии с законодательством Российской Федерации, предоставленных для обеспечения обороны, безопасности и таможенных нужд»;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п.п.3.1 дополнить текстом следующего содержания: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6) физических  лиц, имеющих трех и более несовершеннолетних детей.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Налоговые льготы в соответствии с </w:t>
      </w:r>
      <w:hyperlink r:id="rId9" w:history="1">
        <w:r>
          <w:rPr>
            <w:rStyle w:val="ac"/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3 настоящего решения предоставляются в отношении одного земельного участка по выбору налогоплательщика.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Налогоплательщики – физические лица, имеющие право на налоговые льготы, 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 согласно п.3 ст.361.1 НК РФ»; </w:t>
      </w:r>
    </w:p>
    <w:p w:rsidR="00DE5D4C" w:rsidRDefault="00DE5D4C" w:rsidP="00DE5D4C">
      <w:pPr>
        <w:spacing w:before="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Настоящее решение вступает в силу с 1 января 2020 года, но не ранее чем по истечении одного месяца со дня его официального опубликования. </w:t>
      </w:r>
    </w:p>
    <w:p w:rsidR="00DE5D4C" w:rsidRDefault="00DE5D4C" w:rsidP="00DE5D4C">
      <w:pPr>
        <w:ind w:firstLine="567"/>
        <w:jc w:val="both"/>
      </w:pPr>
    </w:p>
    <w:p w:rsidR="00B74616" w:rsidRPr="00AA2175" w:rsidRDefault="00B74616" w:rsidP="00DE5D4C">
      <w:pPr>
        <w:spacing w:before="20"/>
        <w:ind w:firstLine="567"/>
        <w:jc w:val="both"/>
        <w:rPr>
          <w:iCs/>
          <w:sz w:val="28"/>
          <w:szCs w:val="28"/>
        </w:rPr>
      </w:pPr>
      <w:r w:rsidRPr="00AA2175">
        <w:rPr>
          <w:iCs/>
          <w:sz w:val="28"/>
          <w:szCs w:val="28"/>
        </w:rPr>
        <w:t xml:space="preserve">3. Настоящее решение </w:t>
      </w:r>
      <w:r>
        <w:rPr>
          <w:iCs/>
          <w:sz w:val="28"/>
          <w:szCs w:val="28"/>
        </w:rPr>
        <w:t>обнародовать на официальном сайте</w:t>
      </w:r>
      <w:r w:rsidR="00A857FF">
        <w:rPr>
          <w:iCs/>
          <w:sz w:val="28"/>
          <w:szCs w:val="28"/>
        </w:rPr>
        <w:t xml:space="preserve">  в сети «Интернет» </w:t>
      </w:r>
      <w:hyperlink r:id="rId10" w:history="1">
        <w:r w:rsidR="002A192E" w:rsidRPr="00006307">
          <w:rPr>
            <w:rStyle w:val="ac"/>
            <w:iCs/>
            <w:sz w:val="28"/>
            <w:szCs w:val="28"/>
          </w:rPr>
          <w:t>www.mutabash04sp.ru</w:t>
        </w:r>
      </w:hyperlink>
      <w:r w:rsidR="002A192E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>и на информационном стенде в здании администрации сельского поселения</w:t>
      </w:r>
      <w:r w:rsidR="00A857FF">
        <w:rPr>
          <w:iCs/>
          <w:sz w:val="28"/>
          <w:szCs w:val="28"/>
        </w:rPr>
        <w:t xml:space="preserve"> Мутабашевский сельсовет  </w:t>
      </w:r>
      <w:r>
        <w:rPr>
          <w:iCs/>
          <w:sz w:val="28"/>
          <w:szCs w:val="28"/>
        </w:rPr>
        <w:t xml:space="preserve"> по адресу:</w:t>
      </w:r>
      <w:r w:rsidR="00A857FF">
        <w:rPr>
          <w:iCs/>
          <w:sz w:val="28"/>
          <w:szCs w:val="28"/>
        </w:rPr>
        <w:t xml:space="preserve"> </w:t>
      </w:r>
      <w:proofErr w:type="gramStart"/>
      <w:r w:rsidR="00A857FF">
        <w:rPr>
          <w:iCs/>
          <w:sz w:val="28"/>
          <w:szCs w:val="28"/>
        </w:rPr>
        <w:t>с</w:t>
      </w:r>
      <w:proofErr w:type="gramEnd"/>
      <w:r w:rsidR="00A857FF">
        <w:rPr>
          <w:iCs/>
          <w:sz w:val="28"/>
          <w:szCs w:val="28"/>
        </w:rPr>
        <w:t>. Старый Мутабаш, ул. Центральная, д.29.</w:t>
      </w:r>
    </w:p>
    <w:p w:rsidR="00B74616" w:rsidRDefault="00B74616" w:rsidP="00DE5D4C">
      <w:pPr>
        <w:spacing w:before="20"/>
        <w:ind w:firstLine="567"/>
        <w:jc w:val="both"/>
        <w:rPr>
          <w:iCs/>
          <w:sz w:val="28"/>
          <w:szCs w:val="28"/>
        </w:rPr>
      </w:pPr>
    </w:p>
    <w:p w:rsidR="00DF5159" w:rsidRDefault="00DF5159" w:rsidP="00A857FF">
      <w:pPr>
        <w:ind w:left="720" w:firstLine="567"/>
        <w:jc w:val="both"/>
        <w:rPr>
          <w:b/>
          <w:sz w:val="28"/>
        </w:rPr>
      </w:pPr>
    </w:p>
    <w:p w:rsidR="00DF5159" w:rsidRDefault="00DF5159">
      <w:pPr>
        <w:pStyle w:val="3"/>
        <w:ind w:firstLine="0"/>
      </w:pPr>
    </w:p>
    <w:p w:rsidR="00DF5159" w:rsidRDefault="002A192E" w:rsidP="0064249A">
      <w:pPr>
        <w:pStyle w:val="3"/>
        <w:ind w:firstLine="0"/>
        <w:jc w:val="right"/>
        <w:rPr>
          <w:b/>
        </w:rPr>
      </w:pPr>
      <w:r>
        <w:t>Глава</w:t>
      </w:r>
    </w:p>
    <w:p w:rsidR="002A192E" w:rsidRDefault="00DF5159" w:rsidP="0064249A">
      <w:pPr>
        <w:pStyle w:val="3"/>
        <w:ind w:firstLine="0"/>
        <w:jc w:val="right"/>
      </w:pPr>
      <w:r>
        <w:t>сельского поселения</w:t>
      </w:r>
      <w:r w:rsidR="001259FA">
        <w:t xml:space="preserve"> </w:t>
      </w:r>
      <w:r>
        <w:t xml:space="preserve"> </w:t>
      </w:r>
    </w:p>
    <w:p w:rsidR="00DF5159" w:rsidRDefault="001259FA" w:rsidP="0064249A">
      <w:pPr>
        <w:pStyle w:val="3"/>
        <w:ind w:firstLine="0"/>
        <w:jc w:val="right"/>
      </w:pPr>
      <w:r>
        <w:t xml:space="preserve">Мутабашевский </w:t>
      </w:r>
      <w:r w:rsidR="00DF5159">
        <w:t xml:space="preserve"> сельсовет </w:t>
      </w:r>
    </w:p>
    <w:p w:rsidR="002A192E" w:rsidRDefault="006F54AF" w:rsidP="006F54AF">
      <w:pPr>
        <w:pStyle w:val="3"/>
        <w:ind w:firstLine="0"/>
        <w:jc w:val="center"/>
      </w:pPr>
      <w:r>
        <w:t xml:space="preserve">                                     </w:t>
      </w:r>
      <w:r w:rsidR="002A192E">
        <w:t xml:space="preserve">                    </w:t>
      </w:r>
      <w:r>
        <w:t xml:space="preserve">   </w:t>
      </w:r>
      <w:r w:rsidR="002A192E">
        <w:t xml:space="preserve">                     </w:t>
      </w:r>
      <w:r>
        <w:t xml:space="preserve"> </w:t>
      </w:r>
      <w:r w:rsidR="0064249A">
        <w:t xml:space="preserve">муниципального района </w:t>
      </w:r>
    </w:p>
    <w:p w:rsidR="00DF5159" w:rsidRDefault="002A192E" w:rsidP="006F54AF">
      <w:pPr>
        <w:pStyle w:val="3"/>
        <w:ind w:firstLine="0"/>
        <w:jc w:val="center"/>
      </w:pPr>
      <w:r>
        <w:t xml:space="preserve">                                                                     </w:t>
      </w:r>
      <w:r w:rsidR="0064249A">
        <w:t>Аскинский</w:t>
      </w:r>
      <w:r w:rsidR="00DF5159">
        <w:t xml:space="preserve"> район</w:t>
      </w:r>
    </w:p>
    <w:p w:rsidR="00DF5159" w:rsidRDefault="006F54AF" w:rsidP="00B74616">
      <w:pPr>
        <w:pStyle w:val="3"/>
        <w:jc w:val="center"/>
      </w:pPr>
      <w:r>
        <w:t xml:space="preserve">                              </w:t>
      </w:r>
      <w:r w:rsidR="002A192E">
        <w:t xml:space="preserve">                                         </w:t>
      </w:r>
      <w:r>
        <w:t xml:space="preserve"> </w:t>
      </w:r>
      <w:r w:rsidR="00DF5159">
        <w:t xml:space="preserve">Республики Башкортостан </w:t>
      </w:r>
      <w:r>
        <w:t xml:space="preserve"> </w:t>
      </w:r>
    </w:p>
    <w:p w:rsidR="00B74616" w:rsidRDefault="002A192E" w:rsidP="00B74616">
      <w:pPr>
        <w:pStyle w:val="3"/>
        <w:jc w:val="center"/>
      </w:pPr>
      <w:r>
        <w:t xml:space="preserve">                                                                         </w:t>
      </w:r>
      <w:r w:rsidR="00B74616">
        <w:t xml:space="preserve">_________ И.М. </w:t>
      </w:r>
      <w:proofErr w:type="spellStart"/>
      <w:r w:rsidR="00B74616">
        <w:t>Хусаенов</w:t>
      </w:r>
      <w:proofErr w:type="spellEnd"/>
    </w:p>
    <w:p w:rsidR="0064249A" w:rsidRDefault="0064249A" w:rsidP="0064249A">
      <w:pPr>
        <w:pStyle w:val="3"/>
        <w:ind w:firstLine="0"/>
        <w:jc w:val="right"/>
      </w:pPr>
    </w:p>
    <w:p w:rsidR="006F54AF" w:rsidRDefault="006F54AF" w:rsidP="0064249A">
      <w:pPr>
        <w:pStyle w:val="3"/>
        <w:ind w:firstLine="0"/>
        <w:jc w:val="right"/>
      </w:pPr>
    </w:p>
    <w:p w:rsidR="006F54AF" w:rsidRDefault="006F54AF" w:rsidP="0064249A">
      <w:pPr>
        <w:pStyle w:val="3"/>
        <w:ind w:firstLine="0"/>
        <w:jc w:val="right"/>
      </w:pPr>
    </w:p>
    <w:p w:rsidR="000E7ECD" w:rsidRPr="00EF4352" w:rsidRDefault="002A192E" w:rsidP="000E7ECD">
      <w:pPr>
        <w:pStyle w:val="3"/>
        <w:ind w:firstLine="0"/>
        <w:rPr>
          <w:sz w:val="24"/>
          <w:szCs w:val="24"/>
        </w:rPr>
      </w:pPr>
      <w:r>
        <w:rPr>
          <w:sz w:val="24"/>
          <w:szCs w:val="24"/>
        </w:rPr>
        <w:t>«</w:t>
      </w:r>
      <w:r w:rsidR="008855C4">
        <w:rPr>
          <w:sz w:val="24"/>
          <w:szCs w:val="24"/>
        </w:rPr>
        <w:t>2</w:t>
      </w:r>
      <w:r w:rsidR="00B805AC">
        <w:rPr>
          <w:sz w:val="24"/>
          <w:szCs w:val="24"/>
        </w:rPr>
        <w:t>8</w:t>
      </w:r>
      <w:r>
        <w:rPr>
          <w:sz w:val="24"/>
          <w:szCs w:val="24"/>
        </w:rPr>
        <w:t xml:space="preserve">» </w:t>
      </w:r>
      <w:r w:rsidR="001259FA" w:rsidRPr="00EF4352">
        <w:rPr>
          <w:sz w:val="24"/>
          <w:szCs w:val="24"/>
        </w:rPr>
        <w:t xml:space="preserve"> </w:t>
      </w:r>
      <w:r w:rsidR="00B74616">
        <w:rPr>
          <w:sz w:val="24"/>
          <w:szCs w:val="24"/>
        </w:rPr>
        <w:t xml:space="preserve">ноября </w:t>
      </w:r>
      <w:r w:rsidR="000E7ECD" w:rsidRPr="00EF4352">
        <w:rPr>
          <w:sz w:val="24"/>
          <w:szCs w:val="24"/>
        </w:rPr>
        <w:t xml:space="preserve"> 201</w:t>
      </w:r>
      <w:r w:rsidR="008B06B0" w:rsidRPr="00EF4352">
        <w:rPr>
          <w:sz w:val="24"/>
          <w:szCs w:val="24"/>
        </w:rPr>
        <w:t>9</w:t>
      </w:r>
      <w:r w:rsidR="000E7ECD" w:rsidRPr="00EF4352">
        <w:rPr>
          <w:sz w:val="24"/>
          <w:szCs w:val="24"/>
        </w:rPr>
        <w:t xml:space="preserve"> года</w:t>
      </w:r>
    </w:p>
    <w:p w:rsidR="00DF5159" w:rsidRPr="00EF4352" w:rsidRDefault="00C3476B">
      <w:pPr>
        <w:pStyle w:val="3"/>
        <w:ind w:firstLine="0"/>
        <w:rPr>
          <w:sz w:val="24"/>
          <w:szCs w:val="24"/>
        </w:rPr>
      </w:pPr>
      <w:r w:rsidRPr="00EF4352">
        <w:rPr>
          <w:sz w:val="24"/>
          <w:szCs w:val="24"/>
        </w:rPr>
        <w:t>№</w:t>
      </w:r>
      <w:r w:rsidR="008855C4">
        <w:rPr>
          <w:sz w:val="24"/>
          <w:szCs w:val="24"/>
        </w:rPr>
        <w:t>26</w:t>
      </w:r>
    </w:p>
    <w:sectPr w:rsidR="00DF5159" w:rsidRPr="00EF4352" w:rsidSect="00EF4352">
      <w:pgSz w:w="11907" w:h="16840"/>
      <w:pgMar w:top="1418" w:right="851" w:bottom="709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166" w:rsidRDefault="00C97166">
      <w:r>
        <w:separator/>
      </w:r>
    </w:p>
  </w:endnote>
  <w:endnote w:type="continuationSeparator" w:id="0">
    <w:p w:rsidR="00C97166" w:rsidRDefault="00C97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166" w:rsidRDefault="00C97166">
      <w:r>
        <w:separator/>
      </w:r>
    </w:p>
  </w:footnote>
  <w:footnote w:type="continuationSeparator" w:id="0">
    <w:p w:rsidR="00C97166" w:rsidRDefault="00C97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5592"/>
    <w:multiLevelType w:val="singleLevel"/>
    <w:tmpl w:val="1286F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6C6761D"/>
    <w:multiLevelType w:val="singleLevel"/>
    <w:tmpl w:val="0882AB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F650F8"/>
    <w:multiLevelType w:val="hybridMultilevel"/>
    <w:tmpl w:val="B2981600"/>
    <w:lvl w:ilvl="0" w:tplc="41E41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356F8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D2C67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B4D6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1FEBD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08CE5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DA8A5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6844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889E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482"/>
    <w:rsid w:val="00065100"/>
    <w:rsid w:val="000B3194"/>
    <w:rsid w:val="000B416B"/>
    <w:rsid w:val="000D0A59"/>
    <w:rsid w:val="000E7ECD"/>
    <w:rsid w:val="001122CD"/>
    <w:rsid w:val="001259FA"/>
    <w:rsid w:val="00155B3E"/>
    <w:rsid w:val="00173139"/>
    <w:rsid w:val="001B7203"/>
    <w:rsid w:val="001C2831"/>
    <w:rsid w:val="001D405D"/>
    <w:rsid w:val="00201A3B"/>
    <w:rsid w:val="00213114"/>
    <w:rsid w:val="0021688C"/>
    <w:rsid w:val="002820BA"/>
    <w:rsid w:val="002A192E"/>
    <w:rsid w:val="002B1CD0"/>
    <w:rsid w:val="002B2A96"/>
    <w:rsid w:val="002B31B4"/>
    <w:rsid w:val="00311097"/>
    <w:rsid w:val="0031414B"/>
    <w:rsid w:val="00323EFF"/>
    <w:rsid w:val="0038156F"/>
    <w:rsid w:val="00455303"/>
    <w:rsid w:val="004D4E15"/>
    <w:rsid w:val="004F32DA"/>
    <w:rsid w:val="0052283D"/>
    <w:rsid w:val="0064249A"/>
    <w:rsid w:val="00652AC7"/>
    <w:rsid w:val="0066651E"/>
    <w:rsid w:val="006806B8"/>
    <w:rsid w:val="00685482"/>
    <w:rsid w:val="006C53A2"/>
    <w:rsid w:val="006F54AF"/>
    <w:rsid w:val="007D1201"/>
    <w:rsid w:val="007D3EAF"/>
    <w:rsid w:val="007F3B5C"/>
    <w:rsid w:val="00804D2E"/>
    <w:rsid w:val="008568BE"/>
    <w:rsid w:val="008855C4"/>
    <w:rsid w:val="008B06B0"/>
    <w:rsid w:val="008D092E"/>
    <w:rsid w:val="00924080"/>
    <w:rsid w:val="00927557"/>
    <w:rsid w:val="009375DA"/>
    <w:rsid w:val="009377A9"/>
    <w:rsid w:val="00942CFC"/>
    <w:rsid w:val="00986863"/>
    <w:rsid w:val="00993D93"/>
    <w:rsid w:val="009A57A6"/>
    <w:rsid w:val="009C7267"/>
    <w:rsid w:val="009F4B8A"/>
    <w:rsid w:val="009F6AE7"/>
    <w:rsid w:val="00A24B64"/>
    <w:rsid w:val="00A258F2"/>
    <w:rsid w:val="00A578BF"/>
    <w:rsid w:val="00A857FF"/>
    <w:rsid w:val="00AA7187"/>
    <w:rsid w:val="00AB4C42"/>
    <w:rsid w:val="00AC0CDB"/>
    <w:rsid w:val="00AE7340"/>
    <w:rsid w:val="00AF229D"/>
    <w:rsid w:val="00B353C5"/>
    <w:rsid w:val="00B74616"/>
    <w:rsid w:val="00B805AC"/>
    <w:rsid w:val="00BC551D"/>
    <w:rsid w:val="00C3476B"/>
    <w:rsid w:val="00C5422E"/>
    <w:rsid w:val="00C8257C"/>
    <w:rsid w:val="00C97166"/>
    <w:rsid w:val="00CB2C66"/>
    <w:rsid w:val="00D525E0"/>
    <w:rsid w:val="00D56CA6"/>
    <w:rsid w:val="00DB530F"/>
    <w:rsid w:val="00DE5D4C"/>
    <w:rsid w:val="00DF5159"/>
    <w:rsid w:val="00E54271"/>
    <w:rsid w:val="00E72043"/>
    <w:rsid w:val="00E83CEE"/>
    <w:rsid w:val="00E929F8"/>
    <w:rsid w:val="00EA05F2"/>
    <w:rsid w:val="00EF4352"/>
    <w:rsid w:val="00F0540F"/>
    <w:rsid w:val="00F775D5"/>
    <w:rsid w:val="00F840EF"/>
    <w:rsid w:val="00FA5877"/>
    <w:rsid w:val="00FB76E7"/>
    <w:rsid w:val="00FC0550"/>
    <w:rsid w:val="00FC1551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A59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1259FA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0A5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D0A59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0D0A59"/>
    <w:pPr>
      <w:ind w:firstLine="720"/>
    </w:pPr>
    <w:rPr>
      <w:sz w:val="28"/>
    </w:rPr>
  </w:style>
  <w:style w:type="paragraph" w:styleId="a5">
    <w:name w:val="Body Text"/>
    <w:basedOn w:val="a"/>
    <w:link w:val="a6"/>
    <w:rsid w:val="000D0A59"/>
    <w:rPr>
      <w:sz w:val="28"/>
    </w:rPr>
  </w:style>
  <w:style w:type="paragraph" w:styleId="21">
    <w:name w:val="Body Text 2"/>
    <w:basedOn w:val="a"/>
    <w:rsid w:val="000D0A59"/>
    <w:pPr>
      <w:jc w:val="center"/>
    </w:pPr>
    <w:rPr>
      <w:b/>
      <w:sz w:val="28"/>
    </w:rPr>
  </w:style>
  <w:style w:type="paragraph" w:styleId="a7">
    <w:name w:val="Body Text Indent"/>
    <w:basedOn w:val="a"/>
    <w:rsid w:val="000D0A59"/>
    <w:pPr>
      <w:ind w:firstLine="720"/>
      <w:jc w:val="center"/>
    </w:pPr>
    <w:rPr>
      <w:b/>
      <w:sz w:val="28"/>
    </w:rPr>
  </w:style>
  <w:style w:type="paragraph" w:styleId="a8">
    <w:name w:val="Balloon Text"/>
    <w:basedOn w:val="a"/>
    <w:semiHidden/>
    <w:rsid w:val="000D0A59"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rsid w:val="000D0A59"/>
    <w:rPr>
      <w:sz w:val="20"/>
    </w:rPr>
  </w:style>
  <w:style w:type="character" w:styleId="aa">
    <w:name w:val="footnote reference"/>
    <w:semiHidden/>
    <w:rsid w:val="000D0A59"/>
    <w:rPr>
      <w:vertAlign w:val="superscript"/>
    </w:rPr>
  </w:style>
  <w:style w:type="paragraph" w:styleId="22">
    <w:name w:val="Body Text Indent 2"/>
    <w:basedOn w:val="a"/>
    <w:rsid w:val="000D0A59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0E7ECD"/>
    <w:rPr>
      <w:sz w:val="28"/>
    </w:rPr>
  </w:style>
  <w:style w:type="character" w:customStyle="1" w:styleId="20">
    <w:name w:val="Заголовок 2 Знак"/>
    <w:basedOn w:val="a0"/>
    <w:link w:val="2"/>
    <w:semiHidden/>
    <w:rsid w:val="001259FA"/>
    <w:rPr>
      <w:rFonts w:eastAsia="Arial Unicode MS"/>
      <w:b/>
      <w:bCs/>
      <w:sz w:val="22"/>
    </w:rPr>
  </w:style>
  <w:style w:type="character" w:customStyle="1" w:styleId="a6">
    <w:name w:val="Основной текст Знак"/>
    <w:basedOn w:val="a0"/>
    <w:link w:val="a5"/>
    <w:rsid w:val="001259FA"/>
    <w:rPr>
      <w:sz w:val="28"/>
    </w:rPr>
  </w:style>
  <w:style w:type="paragraph" w:styleId="ab">
    <w:name w:val="No Spacing"/>
    <w:uiPriority w:val="1"/>
    <w:qFormat/>
    <w:rsid w:val="001259F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rsid w:val="002A1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utabash04sp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C7B41DF5E43AD762458487283680FEB261ABB92F65C88CBB9B85F023DA2DA7C693115F37C78C149537E4FE3B4E17FC5B678C945B0B35J3J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C85E6-0FA1-489D-9DF2-ABF98DC1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28</cp:revision>
  <cp:lastPrinted>2019-11-29T08:21:00Z</cp:lastPrinted>
  <dcterms:created xsi:type="dcterms:W3CDTF">2019-09-18T05:18:00Z</dcterms:created>
  <dcterms:modified xsi:type="dcterms:W3CDTF">2019-11-29T08:22:00Z</dcterms:modified>
</cp:coreProperties>
</file>